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ABF" w:rsidRDefault="0066472B" w:rsidP="00F06BA9">
      <w:pPr>
        <w:jc w:val="center"/>
        <w:rPr>
          <w:rFonts w:ascii="Times New Roman" w:hAnsi="Times New Roman" w:cs="Times New Roman"/>
          <w:sz w:val="24"/>
          <w:szCs w:val="24"/>
        </w:rPr>
      </w:pPr>
      <w:r w:rsidRPr="00F06BA9">
        <w:rPr>
          <w:rFonts w:ascii="Times New Roman" w:hAnsi="Times New Roman" w:cs="Times New Roman"/>
          <w:sz w:val="24"/>
          <w:szCs w:val="24"/>
        </w:rPr>
        <w:t xml:space="preserve">Технические Характеристики </w:t>
      </w:r>
      <w:r w:rsidR="00F06BA9" w:rsidRPr="00F06BA9">
        <w:rPr>
          <w:rFonts w:ascii="Times New Roman" w:hAnsi="Times New Roman" w:cs="Times New Roman"/>
          <w:sz w:val="24"/>
          <w:szCs w:val="24"/>
        </w:rPr>
        <w:t>Оборудовани</w:t>
      </w:r>
      <w:r w:rsidR="00F06BA9">
        <w:rPr>
          <w:rFonts w:ascii="Times New Roman" w:hAnsi="Times New Roman" w:cs="Times New Roman"/>
          <w:sz w:val="24"/>
          <w:szCs w:val="24"/>
        </w:rPr>
        <w:t>я</w:t>
      </w:r>
      <w:r w:rsidR="00F06BA9" w:rsidRPr="00F06BA9">
        <w:rPr>
          <w:rFonts w:ascii="Times New Roman" w:hAnsi="Times New Roman" w:cs="Times New Roman"/>
          <w:sz w:val="24"/>
          <w:szCs w:val="24"/>
        </w:rPr>
        <w:t xml:space="preserve"> для проведения бифокальной резонансной виброакустической терапии</w:t>
      </w:r>
    </w:p>
    <w:p w:rsidR="00F06BA9" w:rsidRPr="00F06BA9" w:rsidRDefault="00F06BA9" w:rsidP="00F06BA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06BA9" w:rsidRPr="00F06BA9" w:rsidRDefault="00F06BA9" w:rsidP="00F06B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B2B2B"/>
          <w:sz w:val="24"/>
          <w:szCs w:val="24"/>
          <w:lang w:eastAsia="ru-RU"/>
        </w:rPr>
      </w:pPr>
      <w:r w:rsidRPr="00F06BA9">
        <w:rPr>
          <w:rFonts w:ascii="Times New Roman" w:hAnsi="Times New Roman" w:cs="Times New Roman"/>
          <w:color w:val="2B2B2B"/>
          <w:sz w:val="24"/>
          <w:szCs w:val="24"/>
          <w:lang w:eastAsia="ru-RU"/>
        </w:rPr>
        <w:t>Функции - виброакустическое воздействие</w:t>
      </w:r>
    </w:p>
    <w:p w:rsidR="00F06BA9" w:rsidRPr="00F06BA9" w:rsidRDefault="00F06BA9" w:rsidP="00F06B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B2B2B"/>
          <w:sz w:val="24"/>
          <w:szCs w:val="24"/>
          <w:lang w:eastAsia="ru-RU"/>
        </w:rPr>
      </w:pPr>
      <w:r w:rsidRPr="00F06BA9">
        <w:rPr>
          <w:rFonts w:ascii="Times New Roman" w:hAnsi="Times New Roman" w:cs="Times New Roman"/>
          <w:color w:val="2B2B2B"/>
          <w:sz w:val="24"/>
          <w:szCs w:val="24"/>
          <w:lang w:eastAsia="ru-RU"/>
        </w:rPr>
        <w:t>Область применения - все тело</w:t>
      </w:r>
    </w:p>
    <w:p w:rsidR="00F06BA9" w:rsidRPr="00F06BA9" w:rsidRDefault="00F06BA9" w:rsidP="00F06B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B2B2B"/>
          <w:sz w:val="24"/>
          <w:szCs w:val="24"/>
          <w:lang w:eastAsia="ru-RU"/>
        </w:rPr>
      </w:pPr>
      <w:r w:rsidRPr="00F06BA9">
        <w:rPr>
          <w:rFonts w:ascii="Times New Roman" w:hAnsi="Times New Roman" w:cs="Times New Roman"/>
          <w:color w:val="2B2B2B"/>
          <w:sz w:val="24"/>
          <w:szCs w:val="24"/>
          <w:lang w:eastAsia="ru-RU"/>
        </w:rPr>
        <w:t>Показания к применению</w:t>
      </w:r>
    </w:p>
    <w:p w:rsidR="00F06BA9" w:rsidRPr="00F06BA9" w:rsidRDefault="00F06BA9" w:rsidP="00F06B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B2B2B"/>
          <w:sz w:val="24"/>
          <w:szCs w:val="24"/>
          <w:lang w:eastAsia="ru-RU"/>
        </w:rPr>
      </w:pPr>
      <w:r w:rsidRPr="00F06BA9">
        <w:rPr>
          <w:rFonts w:ascii="Times New Roman" w:hAnsi="Times New Roman" w:cs="Times New Roman"/>
          <w:color w:val="2B2B2B"/>
          <w:sz w:val="24"/>
          <w:szCs w:val="24"/>
          <w:lang w:eastAsia="ru-RU"/>
        </w:rPr>
        <w:t>Аппарат применяется для профилактики и лечения заболеваний, связанных с нарушением капиллярного кровотока и лимфотока. Создаваемые аппаратом микровибрации способствуют увеличению кровотока и лимфотока в области воздействия и оказывают выраженный терапевтический эффект при лечении заболеваний воспалительного и травматического происхождения.</w:t>
      </w:r>
    </w:p>
    <w:p w:rsidR="00F06BA9" w:rsidRPr="00F06BA9" w:rsidRDefault="00F06BA9" w:rsidP="00F06B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B2B2B"/>
          <w:sz w:val="24"/>
          <w:szCs w:val="24"/>
          <w:lang w:eastAsia="ru-RU"/>
        </w:rPr>
      </w:pPr>
      <w:r w:rsidRPr="00F06BA9">
        <w:rPr>
          <w:rFonts w:ascii="Times New Roman" w:hAnsi="Times New Roman" w:cs="Times New Roman"/>
          <w:color w:val="2B2B2B"/>
          <w:sz w:val="24"/>
          <w:szCs w:val="24"/>
          <w:lang w:eastAsia="ru-RU"/>
        </w:rPr>
        <w:t>Противопоказания</w:t>
      </w:r>
    </w:p>
    <w:p w:rsidR="00F06BA9" w:rsidRPr="00F06BA9" w:rsidRDefault="00F06BA9" w:rsidP="00F06B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B2B2B"/>
          <w:sz w:val="24"/>
          <w:szCs w:val="24"/>
          <w:lang w:eastAsia="ru-RU"/>
        </w:rPr>
      </w:pPr>
      <w:r w:rsidRPr="00F06BA9">
        <w:rPr>
          <w:rFonts w:ascii="Times New Roman" w:hAnsi="Times New Roman" w:cs="Times New Roman"/>
          <w:color w:val="2B2B2B"/>
          <w:sz w:val="24"/>
          <w:szCs w:val="24"/>
          <w:lang w:eastAsia="ru-RU"/>
        </w:rPr>
        <w:t>- лейкоз и нарушения свертывающих систем крови;</w:t>
      </w:r>
      <w:r w:rsidRPr="00F06BA9">
        <w:rPr>
          <w:rFonts w:ascii="Times New Roman" w:hAnsi="Times New Roman" w:cs="Times New Roman"/>
          <w:color w:val="2B2B2B"/>
          <w:sz w:val="24"/>
          <w:szCs w:val="24"/>
          <w:lang w:eastAsia="ru-RU"/>
        </w:rPr>
        <w:br/>
        <w:t>- развитый церебральный атеросклероз (сосудов головного мозга);</w:t>
      </w:r>
      <w:r w:rsidRPr="00F06BA9">
        <w:rPr>
          <w:rFonts w:ascii="Times New Roman" w:hAnsi="Times New Roman" w:cs="Times New Roman"/>
          <w:color w:val="2B2B2B"/>
          <w:sz w:val="24"/>
          <w:szCs w:val="24"/>
          <w:lang w:eastAsia="ru-RU"/>
        </w:rPr>
        <w:br/>
        <w:t>- запущенные заболевания в стадии декомпенсации (например, декомпенсированный цирроз печени, декомпенсированная сердечная недостаточность);</w:t>
      </w:r>
      <w:r w:rsidRPr="00F06BA9">
        <w:rPr>
          <w:rFonts w:ascii="Times New Roman" w:hAnsi="Times New Roman" w:cs="Times New Roman"/>
          <w:color w:val="2B2B2B"/>
          <w:sz w:val="24"/>
          <w:szCs w:val="24"/>
          <w:lang w:eastAsia="ru-RU"/>
        </w:rPr>
        <w:br/>
        <w:t>- активный туберкулез легких;</w:t>
      </w:r>
      <w:r w:rsidRPr="00F06BA9">
        <w:rPr>
          <w:rFonts w:ascii="Times New Roman" w:hAnsi="Times New Roman" w:cs="Times New Roman"/>
          <w:color w:val="2B2B2B"/>
          <w:sz w:val="24"/>
          <w:szCs w:val="24"/>
          <w:lang w:eastAsia="ru-RU"/>
        </w:rPr>
        <w:br/>
        <w:t>- эпилепсия с частыми припадками;</w:t>
      </w:r>
      <w:r w:rsidRPr="00F06BA9">
        <w:rPr>
          <w:rFonts w:ascii="Times New Roman" w:hAnsi="Times New Roman" w:cs="Times New Roman"/>
          <w:color w:val="2B2B2B"/>
          <w:sz w:val="24"/>
          <w:szCs w:val="24"/>
          <w:lang w:eastAsia="ru-RU"/>
        </w:rPr>
        <w:br/>
        <w:t>- тяжелый психоз;</w:t>
      </w:r>
      <w:r w:rsidRPr="00F06BA9">
        <w:rPr>
          <w:rFonts w:ascii="Times New Roman" w:hAnsi="Times New Roman" w:cs="Times New Roman"/>
          <w:color w:val="2B2B2B"/>
          <w:sz w:val="24"/>
          <w:szCs w:val="24"/>
          <w:lang w:eastAsia="ru-RU"/>
        </w:rPr>
        <w:br/>
        <w:t>- болезнь Крона;</w:t>
      </w:r>
      <w:r w:rsidRPr="00F06BA9">
        <w:rPr>
          <w:rFonts w:ascii="Times New Roman" w:hAnsi="Times New Roman" w:cs="Times New Roman"/>
          <w:color w:val="2B2B2B"/>
          <w:sz w:val="24"/>
          <w:szCs w:val="24"/>
          <w:lang w:eastAsia="ru-RU"/>
        </w:rPr>
        <w:br/>
        <w:t>- в период острого развития инфекционного заболевания и при высокой температуре (выше 38,5 ○С);</w:t>
      </w:r>
      <w:r w:rsidRPr="00F06BA9">
        <w:rPr>
          <w:rFonts w:ascii="Times New Roman" w:hAnsi="Times New Roman" w:cs="Times New Roman"/>
          <w:color w:val="2B2B2B"/>
          <w:sz w:val="24"/>
          <w:szCs w:val="24"/>
          <w:lang w:eastAsia="ru-RU"/>
        </w:rPr>
        <w:br/>
        <w:t>- область злокачественных новообразований;</w:t>
      </w:r>
      <w:r w:rsidRPr="00F06BA9">
        <w:rPr>
          <w:rFonts w:ascii="Times New Roman" w:hAnsi="Times New Roman" w:cs="Times New Roman"/>
          <w:color w:val="2B2B2B"/>
          <w:sz w:val="24"/>
          <w:szCs w:val="24"/>
          <w:lang w:eastAsia="ru-RU"/>
        </w:rPr>
        <w:br/>
        <w:t>- область выраженного атеросклероза;</w:t>
      </w:r>
      <w:r w:rsidRPr="00F06BA9">
        <w:rPr>
          <w:rFonts w:ascii="Times New Roman" w:hAnsi="Times New Roman" w:cs="Times New Roman"/>
          <w:color w:val="2B2B2B"/>
          <w:sz w:val="24"/>
          <w:szCs w:val="24"/>
          <w:lang w:eastAsia="ru-RU"/>
        </w:rPr>
        <w:br/>
        <w:t>- область расположения плода при беременности;</w:t>
      </w:r>
      <w:r w:rsidRPr="00F06BA9">
        <w:rPr>
          <w:rFonts w:ascii="Times New Roman" w:hAnsi="Times New Roman" w:cs="Times New Roman"/>
          <w:color w:val="2B2B2B"/>
          <w:sz w:val="24"/>
          <w:szCs w:val="24"/>
          <w:lang w:eastAsia="ru-RU"/>
        </w:rPr>
        <w:br/>
        <w:t>- область тромба при тромбофлебите;</w:t>
      </w:r>
      <w:r w:rsidRPr="00F06BA9">
        <w:rPr>
          <w:rFonts w:ascii="Times New Roman" w:hAnsi="Times New Roman" w:cs="Times New Roman"/>
          <w:color w:val="2B2B2B"/>
          <w:sz w:val="24"/>
          <w:szCs w:val="24"/>
          <w:lang w:eastAsia="ru-RU"/>
        </w:rPr>
        <w:br/>
        <w:t>- область имплантированного кардиостимулятора;</w:t>
      </w:r>
      <w:r w:rsidRPr="00F06BA9">
        <w:rPr>
          <w:rFonts w:ascii="Times New Roman" w:hAnsi="Times New Roman" w:cs="Times New Roman"/>
          <w:color w:val="2B2B2B"/>
          <w:sz w:val="24"/>
          <w:szCs w:val="24"/>
          <w:lang w:eastAsia="ru-RU"/>
        </w:rPr>
        <w:br/>
        <w:t>- область желчного пузыря при наличии в нем камней.</w:t>
      </w:r>
    </w:p>
    <w:p w:rsidR="00F06BA9" w:rsidRPr="00F06BA9" w:rsidRDefault="00F06BA9" w:rsidP="00F06B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B2B2B"/>
          <w:sz w:val="24"/>
          <w:szCs w:val="24"/>
          <w:lang w:eastAsia="ru-RU"/>
        </w:rPr>
      </w:pPr>
      <w:r w:rsidRPr="00F06BA9">
        <w:rPr>
          <w:rFonts w:ascii="Times New Roman" w:hAnsi="Times New Roman" w:cs="Times New Roman"/>
          <w:color w:val="2B2B2B"/>
          <w:sz w:val="24"/>
          <w:szCs w:val="24"/>
          <w:lang w:eastAsia="ru-RU"/>
        </w:rPr>
        <w:t>Количество режимов - 4 шт.</w:t>
      </w:r>
    </w:p>
    <w:p w:rsidR="00F06BA9" w:rsidRPr="00F06BA9" w:rsidRDefault="00F06BA9" w:rsidP="00F06B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B2B2B"/>
          <w:sz w:val="24"/>
          <w:szCs w:val="24"/>
          <w:lang w:eastAsia="ru-RU"/>
        </w:rPr>
      </w:pPr>
      <w:r w:rsidRPr="00F06BA9">
        <w:rPr>
          <w:rFonts w:ascii="Times New Roman" w:hAnsi="Times New Roman" w:cs="Times New Roman"/>
          <w:color w:val="2B2B2B"/>
          <w:sz w:val="24"/>
          <w:szCs w:val="24"/>
          <w:lang w:eastAsia="ru-RU"/>
        </w:rPr>
        <w:t>Мощность - 8 Вт</w:t>
      </w:r>
    </w:p>
    <w:p w:rsidR="00F06BA9" w:rsidRPr="00F06BA9" w:rsidRDefault="00F06BA9" w:rsidP="00F06B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B2B2B"/>
          <w:sz w:val="24"/>
          <w:szCs w:val="24"/>
          <w:lang w:eastAsia="ru-RU"/>
        </w:rPr>
      </w:pPr>
      <w:r w:rsidRPr="00F06BA9">
        <w:rPr>
          <w:rFonts w:ascii="Times New Roman" w:hAnsi="Times New Roman" w:cs="Times New Roman"/>
          <w:color w:val="2B2B2B"/>
          <w:sz w:val="24"/>
          <w:szCs w:val="24"/>
          <w:lang w:eastAsia="ru-RU"/>
        </w:rPr>
        <w:t>Управление - кнопочное</w:t>
      </w:r>
    </w:p>
    <w:p w:rsidR="00F06BA9" w:rsidRPr="00F06BA9" w:rsidRDefault="00F06BA9" w:rsidP="00F06B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B2B2B"/>
          <w:sz w:val="24"/>
          <w:szCs w:val="24"/>
          <w:lang w:eastAsia="ru-RU"/>
        </w:rPr>
      </w:pPr>
      <w:r w:rsidRPr="00F06BA9">
        <w:rPr>
          <w:rFonts w:ascii="Times New Roman" w:hAnsi="Times New Roman" w:cs="Times New Roman"/>
          <w:color w:val="2B2B2B"/>
          <w:sz w:val="24"/>
          <w:szCs w:val="24"/>
          <w:lang w:eastAsia="ru-RU"/>
        </w:rPr>
        <w:t>Напряжение - 220 В</w:t>
      </w:r>
    </w:p>
    <w:p w:rsidR="00F06BA9" w:rsidRPr="00F06BA9" w:rsidRDefault="00F06BA9" w:rsidP="00F06B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B2B2B"/>
          <w:sz w:val="24"/>
          <w:szCs w:val="24"/>
          <w:lang w:eastAsia="ru-RU"/>
        </w:rPr>
      </w:pPr>
      <w:r w:rsidRPr="00F06BA9">
        <w:rPr>
          <w:rFonts w:ascii="Times New Roman" w:hAnsi="Times New Roman" w:cs="Times New Roman"/>
          <w:color w:val="2B2B2B"/>
          <w:sz w:val="24"/>
          <w:szCs w:val="24"/>
          <w:lang w:eastAsia="ru-RU"/>
        </w:rPr>
        <w:t>Время работы - 40 мин.</w:t>
      </w:r>
    </w:p>
    <w:p w:rsidR="00F06BA9" w:rsidRPr="00F06BA9" w:rsidRDefault="00F06BA9" w:rsidP="00F06B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B2B2B"/>
          <w:sz w:val="24"/>
          <w:szCs w:val="24"/>
          <w:lang w:eastAsia="ru-RU"/>
        </w:rPr>
      </w:pPr>
      <w:r w:rsidRPr="00F06BA9">
        <w:rPr>
          <w:rFonts w:ascii="Times New Roman" w:hAnsi="Times New Roman" w:cs="Times New Roman"/>
          <w:color w:val="2B2B2B"/>
          <w:sz w:val="24"/>
          <w:szCs w:val="24"/>
          <w:lang w:eastAsia="ru-RU"/>
        </w:rPr>
        <w:t>Тип питания - от сети</w:t>
      </w:r>
    </w:p>
    <w:p w:rsidR="00F06BA9" w:rsidRPr="00F06BA9" w:rsidRDefault="00F06BA9" w:rsidP="00F06B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B2B2B"/>
          <w:sz w:val="24"/>
          <w:szCs w:val="24"/>
          <w:lang w:eastAsia="ru-RU"/>
        </w:rPr>
      </w:pPr>
      <w:r w:rsidRPr="00F06BA9">
        <w:rPr>
          <w:rFonts w:ascii="Times New Roman" w:hAnsi="Times New Roman" w:cs="Times New Roman"/>
          <w:color w:val="2B2B2B"/>
          <w:sz w:val="24"/>
          <w:szCs w:val="24"/>
          <w:lang w:eastAsia="ru-RU"/>
        </w:rPr>
        <w:t>Высота - 12 см</w:t>
      </w:r>
    </w:p>
    <w:p w:rsidR="00F06BA9" w:rsidRPr="00F06BA9" w:rsidRDefault="00F06BA9" w:rsidP="00F06B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B2B2B"/>
          <w:sz w:val="24"/>
          <w:szCs w:val="24"/>
          <w:lang w:eastAsia="ru-RU"/>
        </w:rPr>
      </w:pPr>
      <w:r w:rsidRPr="00F06BA9">
        <w:rPr>
          <w:rFonts w:ascii="Times New Roman" w:hAnsi="Times New Roman" w:cs="Times New Roman"/>
          <w:color w:val="2B2B2B"/>
          <w:sz w:val="24"/>
          <w:szCs w:val="24"/>
          <w:lang w:eastAsia="ru-RU"/>
        </w:rPr>
        <w:t>Длина - 9 см</w:t>
      </w:r>
    </w:p>
    <w:p w:rsidR="00F06BA9" w:rsidRPr="00F06BA9" w:rsidRDefault="00F06BA9" w:rsidP="00F06B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B2B2B"/>
          <w:sz w:val="24"/>
          <w:szCs w:val="24"/>
          <w:lang w:eastAsia="ru-RU"/>
        </w:rPr>
      </w:pPr>
      <w:r w:rsidRPr="00F06BA9">
        <w:rPr>
          <w:rFonts w:ascii="Times New Roman" w:hAnsi="Times New Roman" w:cs="Times New Roman"/>
          <w:color w:val="2B2B2B"/>
          <w:sz w:val="24"/>
          <w:szCs w:val="24"/>
          <w:lang w:eastAsia="ru-RU"/>
        </w:rPr>
        <w:t>Ширина - 6 см</w:t>
      </w:r>
    </w:p>
    <w:p w:rsidR="00F06BA9" w:rsidRPr="00F06BA9" w:rsidRDefault="00F06BA9" w:rsidP="00F06B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B2B2B"/>
          <w:sz w:val="24"/>
          <w:szCs w:val="24"/>
          <w:lang w:eastAsia="ru-RU"/>
        </w:rPr>
      </w:pPr>
      <w:r w:rsidRPr="00F06BA9">
        <w:rPr>
          <w:rFonts w:ascii="Times New Roman" w:hAnsi="Times New Roman" w:cs="Times New Roman"/>
          <w:color w:val="2B2B2B"/>
          <w:sz w:val="24"/>
          <w:szCs w:val="24"/>
          <w:lang w:eastAsia="ru-RU"/>
        </w:rPr>
        <w:t>Вес - 0.7 кг</w:t>
      </w:r>
    </w:p>
    <w:p w:rsidR="00F06BA9" w:rsidRPr="00F06BA9" w:rsidRDefault="00F06BA9" w:rsidP="00F06B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B2B2B"/>
          <w:sz w:val="24"/>
          <w:szCs w:val="24"/>
          <w:lang w:eastAsia="ru-RU"/>
        </w:rPr>
      </w:pPr>
      <w:r w:rsidRPr="00F06BA9">
        <w:rPr>
          <w:rFonts w:ascii="Times New Roman" w:hAnsi="Times New Roman" w:cs="Times New Roman"/>
          <w:color w:val="2B2B2B"/>
          <w:sz w:val="24"/>
          <w:szCs w:val="24"/>
          <w:lang w:eastAsia="ru-RU"/>
        </w:rPr>
        <w:t>Дополнительная информация</w:t>
      </w:r>
    </w:p>
    <w:p w:rsidR="00F06BA9" w:rsidRDefault="00F06BA9" w:rsidP="00F06BA9">
      <w:pPr>
        <w:rPr>
          <w:rFonts w:ascii="Times New Roman" w:hAnsi="Times New Roman" w:cs="Times New Roman"/>
          <w:color w:val="2B2B2B"/>
          <w:sz w:val="24"/>
          <w:szCs w:val="24"/>
          <w:lang w:eastAsia="ru-RU"/>
        </w:rPr>
      </w:pPr>
      <w:r w:rsidRPr="00F06BA9">
        <w:rPr>
          <w:rFonts w:ascii="Times New Roman" w:hAnsi="Times New Roman" w:cs="Times New Roman"/>
          <w:color w:val="2B2B2B"/>
          <w:sz w:val="24"/>
          <w:szCs w:val="24"/>
          <w:lang w:eastAsia="ru-RU"/>
        </w:rPr>
        <w:t>аппарат предназначен для применения в лечебно-профилактических и санаторных учреждениях, а также в домашних условиях по рекомендации и под контролем врача-специалиста.</w:t>
      </w:r>
    </w:p>
    <w:p w:rsidR="00124021" w:rsidRPr="00124021" w:rsidRDefault="00124021" w:rsidP="001240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4021">
        <w:rPr>
          <w:rFonts w:ascii="Times New Roman" w:hAnsi="Times New Roman" w:cs="Times New Roman"/>
          <w:color w:val="2B2B2B"/>
          <w:sz w:val="24"/>
          <w:szCs w:val="24"/>
          <w:lang w:eastAsia="ru-RU"/>
        </w:rPr>
        <w:t xml:space="preserve">Доставка </w:t>
      </w:r>
      <w:r w:rsidRPr="00124021">
        <w:rPr>
          <w:rFonts w:ascii="Times New Roman" w:hAnsi="Times New Roman" w:cs="Times New Roman"/>
          <w:sz w:val="24"/>
          <w:szCs w:val="24"/>
        </w:rPr>
        <w:t>В течении 90 календарных дней с момента подписания договора</w:t>
      </w:r>
    </w:p>
    <w:p w:rsidR="00124021" w:rsidRDefault="00124021" w:rsidP="001240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4021">
        <w:rPr>
          <w:rFonts w:ascii="Times New Roman" w:hAnsi="Times New Roman" w:cs="Times New Roman"/>
          <w:sz w:val="24"/>
          <w:szCs w:val="24"/>
        </w:rPr>
        <w:t>Адрес: КГП «Сарыкольская районная больница», Костанайская область п.Сарыколь ул. Мендеке батыра 1, реанимационная палата</w:t>
      </w:r>
    </w:p>
    <w:p w:rsidR="00124021" w:rsidRDefault="00124021" w:rsidP="001240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4021" w:rsidRPr="00124021" w:rsidRDefault="00124021" w:rsidP="0012402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24021">
        <w:rPr>
          <w:rFonts w:ascii="Times New Roman" w:hAnsi="Times New Roman" w:cs="Times New Roman"/>
          <w:sz w:val="24"/>
          <w:szCs w:val="24"/>
        </w:rPr>
        <w:t>Гарантийное сервисное обслуживание не менее 37 месяцев</w:t>
      </w:r>
      <w:r w:rsidRPr="00124021">
        <w:rPr>
          <w:rFonts w:ascii="Times New Roman" w:hAnsi="Times New Roman" w:cs="Times New Roman"/>
          <w:i/>
          <w:sz w:val="24"/>
          <w:szCs w:val="24"/>
        </w:rPr>
        <w:t>.</w:t>
      </w:r>
    </w:p>
    <w:p w:rsidR="00124021" w:rsidRPr="00124021" w:rsidRDefault="00124021" w:rsidP="001240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4021">
        <w:rPr>
          <w:rFonts w:ascii="Times New Roman" w:hAnsi="Times New Roman" w:cs="Times New Roman"/>
          <w:sz w:val="24"/>
          <w:szCs w:val="24"/>
        </w:rPr>
        <w:t>Плановое техническое обслуживание должно проводиться не реже чем 1 раз в квартал.</w:t>
      </w:r>
    </w:p>
    <w:p w:rsidR="00124021" w:rsidRPr="00124021" w:rsidRDefault="00124021" w:rsidP="001240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4021">
        <w:rPr>
          <w:rFonts w:ascii="Times New Roman" w:hAnsi="Times New Roman" w:cs="Times New Roman"/>
          <w:sz w:val="24"/>
          <w:szCs w:val="24"/>
        </w:rPr>
        <w:lastRenderedPageBreak/>
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</w:r>
    </w:p>
    <w:p w:rsidR="00124021" w:rsidRPr="00124021" w:rsidRDefault="00124021" w:rsidP="001240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4021">
        <w:rPr>
          <w:rFonts w:ascii="Times New Roman" w:hAnsi="Times New Roman" w:cs="Times New Roman"/>
          <w:sz w:val="24"/>
          <w:szCs w:val="24"/>
        </w:rPr>
        <w:t>- замену отработавших ресурс составных частей;</w:t>
      </w:r>
    </w:p>
    <w:p w:rsidR="00124021" w:rsidRPr="00124021" w:rsidRDefault="00124021" w:rsidP="001240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4021">
        <w:rPr>
          <w:rFonts w:ascii="Times New Roman" w:hAnsi="Times New Roman" w:cs="Times New Roman"/>
          <w:sz w:val="24"/>
          <w:szCs w:val="24"/>
        </w:rPr>
        <w:t>- замене или восстановлении отдельных частей МИ ТСО;</w:t>
      </w:r>
    </w:p>
    <w:p w:rsidR="00124021" w:rsidRPr="00124021" w:rsidRDefault="00124021" w:rsidP="001240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4021">
        <w:rPr>
          <w:rFonts w:ascii="Times New Roman" w:hAnsi="Times New Roman" w:cs="Times New Roman"/>
          <w:sz w:val="24"/>
          <w:szCs w:val="24"/>
        </w:rPr>
        <w:t>- настройку и регулировку изделия; специфические для данного изделия работы и т.п.;</w:t>
      </w:r>
    </w:p>
    <w:p w:rsidR="00124021" w:rsidRPr="00124021" w:rsidRDefault="00124021" w:rsidP="001240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4021">
        <w:rPr>
          <w:rFonts w:ascii="Times New Roman" w:hAnsi="Times New Roman" w:cs="Times New Roman"/>
          <w:sz w:val="24"/>
          <w:szCs w:val="24"/>
        </w:rPr>
        <w:t>- чистку, смазку и при необходимости переборку основных механизмов и узлов;</w:t>
      </w:r>
    </w:p>
    <w:p w:rsidR="00124021" w:rsidRPr="00124021" w:rsidRDefault="00124021" w:rsidP="001240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4021">
        <w:rPr>
          <w:rFonts w:ascii="Times New Roman" w:hAnsi="Times New Roman" w:cs="Times New Roman"/>
          <w:sz w:val="24"/>
          <w:szCs w:val="24"/>
        </w:rPr>
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</w:r>
    </w:p>
    <w:p w:rsidR="00124021" w:rsidRPr="00124021" w:rsidRDefault="00124021" w:rsidP="001240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4021">
        <w:rPr>
          <w:rFonts w:ascii="Times New Roman" w:hAnsi="Times New Roman" w:cs="Times New Roman"/>
          <w:sz w:val="24"/>
          <w:szCs w:val="24"/>
        </w:rPr>
        <w:t>- иные указанные в эксплуатационной документации операции, специфические для конкретного типа изделий</w:t>
      </w:r>
    </w:p>
    <w:p w:rsidR="00124021" w:rsidRPr="00124021" w:rsidRDefault="00124021" w:rsidP="001240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24021" w:rsidRPr="00124021" w:rsidSect="00A03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BA9" w:rsidRDefault="008C5BA9" w:rsidP="00ED2159">
      <w:pPr>
        <w:spacing w:after="0" w:line="240" w:lineRule="auto"/>
      </w:pPr>
      <w:r>
        <w:separator/>
      </w:r>
    </w:p>
  </w:endnote>
  <w:endnote w:type="continuationSeparator" w:id="1">
    <w:p w:rsidR="008C5BA9" w:rsidRDefault="008C5BA9" w:rsidP="00ED2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BA9" w:rsidRDefault="008C5BA9" w:rsidP="00ED2159">
      <w:pPr>
        <w:spacing w:after="0" w:line="240" w:lineRule="auto"/>
      </w:pPr>
      <w:r>
        <w:separator/>
      </w:r>
    </w:p>
  </w:footnote>
  <w:footnote w:type="continuationSeparator" w:id="1">
    <w:p w:rsidR="008C5BA9" w:rsidRDefault="008C5BA9" w:rsidP="00ED21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C0630"/>
    <w:multiLevelType w:val="hybridMultilevel"/>
    <w:tmpl w:val="44644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F30E6A"/>
    <w:multiLevelType w:val="hybridMultilevel"/>
    <w:tmpl w:val="527CB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960BF5"/>
    <w:multiLevelType w:val="hybridMultilevel"/>
    <w:tmpl w:val="D17AC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E85F6F"/>
    <w:multiLevelType w:val="hybridMultilevel"/>
    <w:tmpl w:val="0246A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837B6D"/>
    <w:multiLevelType w:val="hybridMultilevel"/>
    <w:tmpl w:val="CBA04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2BD7"/>
    <w:rsid w:val="0009493C"/>
    <w:rsid w:val="000A00B4"/>
    <w:rsid w:val="00105C50"/>
    <w:rsid w:val="00124021"/>
    <w:rsid w:val="001516BA"/>
    <w:rsid w:val="002567C0"/>
    <w:rsid w:val="002677CF"/>
    <w:rsid w:val="0027760D"/>
    <w:rsid w:val="003B3683"/>
    <w:rsid w:val="003F2D13"/>
    <w:rsid w:val="003F6A28"/>
    <w:rsid w:val="004434E1"/>
    <w:rsid w:val="004A0BB0"/>
    <w:rsid w:val="004A2BD7"/>
    <w:rsid w:val="004D2C93"/>
    <w:rsid w:val="00521153"/>
    <w:rsid w:val="0064637E"/>
    <w:rsid w:val="0066472B"/>
    <w:rsid w:val="006D4C9A"/>
    <w:rsid w:val="00754C37"/>
    <w:rsid w:val="007E0B0B"/>
    <w:rsid w:val="00856EE7"/>
    <w:rsid w:val="008C5BA9"/>
    <w:rsid w:val="009A3801"/>
    <w:rsid w:val="00A0352E"/>
    <w:rsid w:val="00A40237"/>
    <w:rsid w:val="00A40D2F"/>
    <w:rsid w:val="00AB0A90"/>
    <w:rsid w:val="00C40761"/>
    <w:rsid w:val="00C7545F"/>
    <w:rsid w:val="00E26B89"/>
    <w:rsid w:val="00E857AE"/>
    <w:rsid w:val="00EC5E8F"/>
    <w:rsid w:val="00ED2159"/>
    <w:rsid w:val="00F06BA9"/>
    <w:rsid w:val="00F54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2E"/>
  </w:style>
  <w:style w:type="paragraph" w:styleId="1">
    <w:name w:val="heading 1"/>
    <w:basedOn w:val="a"/>
    <w:next w:val="a"/>
    <w:link w:val="10"/>
    <w:uiPriority w:val="9"/>
    <w:qFormat/>
    <w:rsid w:val="001516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516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6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67C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54C3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516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516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6">
    <w:name w:val="Table Grid"/>
    <w:basedOn w:val="a1"/>
    <w:uiPriority w:val="59"/>
    <w:rsid w:val="00105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D2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D2159"/>
  </w:style>
  <w:style w:type="paragraph" w:styleId="a9">
    <w:name w:val="footer"/>
    <w:basedOn w:val="a"/>
    <w:link w:val="aa"/>
    <w:uiPriority w:val="99"/>
    <w:unhideWhenUsed/>
    <w:rsid w:val="00ED2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D21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6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Tamerlan</dc:creator>
  <cp:lastModifiedBy>Пользователь</cp:lastModifiedBy>
  <cp:revision>4</cp:revision>
  <cp:lastPrinted>2020-12-15T19:50:00Z</cp:lastPrinted>
  <dcterms:created xsi:type="dcterms:W3CDTF">2021-05-31T10:19:00Z</dcterms:created>
  <dcterms:modified xsi:type="dcterms:W3CDTF">2021-06-01T05:05:00Z</dcterms:modified>
</cp:coreProperties>
</file>